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before="120"/>
        <w:jc w:val="center"/>
        <w:rPr>
          <w:rFonts w:eastAsia="华文中宋" w:cs="Times New Roman"/>
          <w:szCs w:val="28"/>
        </w:rPr>
      </w:pPr>
      <w:bookmarkStart w:id="3" w:name="_GoBack"/>
      <w:bookmarkStart w:id="0" w:name="_Toc521933312"/>
      <w:bookmarkStart w:id="1" w:name="_Toc522711785"/>
      <w:bookmarkStart w:id="2" w:name="_Toc523477642"/>
      <w:r>
        <w:rPr>
          <w:rFonts w:hint="eastAsia" w:eastAsia="华文中宋" w:cs="Times New Roman"/>
          <w:color w:val="auto"/>
        </w:rPr>
        <w:t>音</w:t>
      </w:r>
      <w:r>
        <w:rPr>
          <w:rFonts w:eastAsia="华文中宋" w:cs="Times New Roman"/>
          <w:color w:val="auto"/>
        </w:rPr>
        <w:t>/</w:t>
      </w:r>
      <w:r>
        <w:rPr>
          <w:rFonts w:hint="eastAsia" w:eastAsia="华文中宋" w:cs="Times New Roman"/>
          <w:color w:val="auto"/>
        </w:rPr>
        <w:t>视频档案数字化数据验收记录表</w:t>
      </w:r>
    </w:p>
    <w:bookmarkEnd w:id="3"/>
    <w:p>
      <w:pPr>
        <w:rPr>
          <w:rFonts w:ascii="Times New Roman" w:hAnsi="Times New Roman" w:eastAsia="黑体" w:cs="Times New Roman"/>
          <w:sz w:val="24"/>
          <w:szCs w:val="24"/>
        </w:rPr>
      </w:pPr>
      <w:r>
        <w:rPr>
          <w:rFonts w:hint="eastAsia" w:ascii="黑体" w:hAnsi="黑体" w:eastAsia="黑体" w:cs="Times New Roman"/>
          <w:sz w:val="24"/>
          <w:szCs w:val="24"/>
        </w:rPr>
        <w:t>验收分工：</w:t>
      </w:r>
      <w:r>
        <w:rPr>
          <w:rFonts w:hint="eastAsia" w:ascii="黑体" w:hAnsi="黑体" w:eastAsia="黑体" w:cs="Times New Roman"/>
          <w:sz w:val="24"/>
          <w:szCs w:val="24"/>
          <w:u w:val="single"/>
        </w:rPr>
        <w:t>全宗号、档案门类、档号区间</w:t>
      </w:r>
      <w:r>
        <w:rPr>
          <w:rFonts w:ascii="Times New Roman" w:hAnsi="Times New Roman" w:eastAsia="黑体" w:cs="Times New Roman"/>
          <w:sz w:val="24"/>
          <w:szCs w:val="24"/>
        </w:rPr>
        <w:t xml:space="preserve">                          </w:t>
      </w:r>
      <w:r>
        <w:rPr>
          <w:rFonts w:hint="eastAsia" w:ascii="黑体" w:hAnsi="黑体" w:eastAsia="黑体" w:cs="Times New Roman"/>
          <w:sz w:val="24"/>
          <w:szCs w:val="24"/>
        </w:rPr>
        <w:t>验收时间：</w:t>
      </w:r>
      <w:r>
        <w:rPr>
          <w:rFonts w:ascii="Times New Roman" w:hAnsi="Times New Roman" w:eastAsia="黑体" w:cs="Times New Roman"/>
          <w:sz w:val="24"/>
          <w:szCs w:val="24"/>
          <w:u w:val="single"/>
        </w:rPr>
        <w:t xml:space="preserve">             </w:t>
      </w:r>
      <w:r>
        <w:rPr>
          <w:rFonts w:ascii="Times New Roman" w:hAnsi="Times New Roman" w:eastAsia="黑体" w:cs="Times New Roman"/>
          <w:sz w:val="24"/>
          <w:szCs w:val="24"/>
        </w:rPr>
        <w:t xml:space="preserve">                          </w:t>
      </w:r>
      <w:r>
        <w:rPr>
          <w:rFonts w:hint="eastAsia" w:ascii="黑体" w:hAnsi="黑体" w:eastAsia="黑体" w:cs="Times New Roman"/>
          <w:sz w:val="24"/>
          <w:szCs w:val="24"/>
        </w:rPr>
        <w:t>验收人：</w:t>
      </w:r>
      <w:r>
        <w:rPr>
          <w:rFonts w:ascii="Times New Roman" w:hAnsi="Times New Roman" w:eastAsia="黑体" w:cs="Times New Roman"/>
          <w:sz w:val="24"/>
          <w:szCs w:val="24"/>
          <w:u w:val="single"/>
        </w:rPr>
        <w:t xml:space="preserve">            </w:t>
      </w:r>
      <w:r>
        <w:rPr>
          <w:rFonts w:ascii="Times New Roman" w:hAnsi="Times New Roman" w:eastAsia="黑体" w:cs="Times New Roman"/>
          <w:sz w:val="24"/>
          <w:szCs w:val="24"/>
        </w:rPr>
        <w:t xml:space="preserve">  </w:t>
      </w:r>
    </w:p>
    <w:p>
      <w:pPr>
        <w:rPr>
          <w:rFonts w:ascii="Times New Roman" w:hAnsi="Times New Roman" w:eastAsia="黑体" w:cs="Times New Roman"/>
          <w:sz w:val="24"/>
          <w:szCs w:val="24"/>
        </w:rPr>
      </w:pPr>
    </w:p>
    <w:tbl>
      <w:tblPr>
        <w:tblStyle w:val="5"/>
        <w:tblW w:w="15713" w:type="dxa"/>
        <w:tblInd w:w="13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4"/>
        <w:gridCol w:w="1728"/>
        <w:gridCol w:w="916"/>
        <w:gridCol w:w="1675"/>
        <w:gridCol w:w="1480"/>
        <w:gridCol w:w="1300"/>
        <w:gridCol w:w="1050"/>
        <w:gridCol w:w="1180"/>
        <w:gridCol w:w="1740"/>
        <w:gridCol w:w="2050"/>
        <w:gridCol w:w="196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713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szCs w:val="21"/>
              </w:rPr>
            </w:pPr>
            <w:r>
              <w:rPr>
                <w:rFonts w:hint="eastAsia" w:ascii="黑体" w:hAnsi="黑体" w:eastAsia="黑体" w:cs="Times New Roman"/>
                <w:kern w:val="0"/>
                <w:sz w:val="20"/>
                <w:szCs w:val="20"/>
              </w:rPr>
              <w:t>一、音</w:t>
            </w:r>
            <w:r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  <w:t>/</w:t>
            </w:r>
            <w:r>
              <w:rPr>
                <w:rFonts w:hint="eastAsia" w:ascii="黑体" w:hAnsi="黑体" w:eastAsia="黑体" w:cs="Times New Roman"/>
                <w:kern w:val="0"/>
                <w:sz w:val="20"/>
                <w:szCs w:val="20"/>
              </w:rPr>
              <w:t>视频档案实体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0"/>
                <w:szCs w:val="20"/>
              </w:rPr>
              <w:t>序号</w:t>
            </w:r>
          </w:p>
        </w:tc>
        <w:tc>
          <w:tcPr>
            <w:tcW w:w="172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0"/>
                <w:szCs w:val="20"/>
              </w:rPr>
              <w:t>起止档号</w:t>
            </w:r>
          </w:p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0"/>
                <w:szCs w:val="20"/>
              </w:rPr>
              <w:t>（同一物理载体）</w:t>
            </w:r>
          </w:p>
        </w:tc>
        <w:tc>
          <w:tcPr>
            <w:tcW w:w="91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0"/>
                <w:szCs w:val="20"/>
              </w:rPr>
              <w:t>可正常读取</w:t>
            </w:r>
          </w:p>
        </w:tc>
        <w:tc>
          <w:tcPr>
            <w:tcW w:w="3155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0"/>
                <w:szCs w:val="20"/>
              </w:rPr>
              <w:t>抽检范围（起止时间）</w:t>
            </w:r>
          </w:p>
        </w:tc>
        <w:tc>
          <w:tcPr>
            <w:tcW w:w="235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0"/>
                <w:szCs w:val="20"/>
              </w:rPr>
              <w:t>内容与文件题名对应</w:t>
            </w:r>
          </w:p>
        </w:tc>
        <w:tc>
          <w:tcPr>
            <w:tcW w:w="118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0"/>
                <w:szCs w:val="20"/>
              </w:rPr>
              <w:t>内容完整</w:t>
            </w:r>
          </w:p>
        </w:tc>
        <w:tc>
          <w:tcPr>
            <w:tcW w:w="174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0"/>
                <w:szCs w:val="20"/>
              </w:rPr>
              <w:t>清晰流畅</w:t>
            </w:r>
          </w:p>
        </w:tc>
        <w:tc>
          <w:tcPr>
            <w:tcW w:w="20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0"/>
                <w:szCs w:val="20"/>
              </w:rPr>
              <w:t>音画同步</w:t>
            </w:r>
          </w:p>
        </w:tc>
        <w:tc>
          <w:tcPr>
            <w:tcW w:w="19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0"/>
                <w:szCs w:val="20"/>
              </w:rPr>
              <w:t>无畸变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34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1728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916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3155" w:type="dxa"/>
            <w:gridSpan w:val="2"/>
            <w:tcBorders>
              <w:top w:val="single" w:color="000000" w:sz="4" w:space="0"/>
              <w:left w:val="nil"/>
              <w:bottom w:val="single" w:color="000000" w:sz="6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0"/>
                <w:szCs w:val="20"/>
              </w:rPr>
              <w:t>前部：</w:t>
            </w:r>
          </w:p>
        </w:tc>
        <w:tc>
          <w:tcPr>
            <w:tcW w:w="2350" w:type="dxa"/>
            <w:gridSpan w:val="2"/>
            <w:tcBorders>
              <w:top w:val="single" w:color="000000" w:sz="4" w:space="0"/>
              <w:left w:val="nil"/>
              <w:bottom w:val="single" w:color="000000" w:sz="6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1180" w:type="dxa"/>
            <w:tcBorders>
              <w:top w:val="single" w:color="000000" w:sz="4" w:space="0"/>
              <w:left w:val="nil"/>
              <w:bottom w:val="single" w:color="000000" w:sz="6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1740" w:type="dxa"/>
            <w:tcBorders>
              <w:top w:val="single" w:color="000000" w:sz="4" w:space="0"/>
              <w:left w:val="nil"/>
              <w:bottom w:val="single" w:color="000000" w:sz="6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2050" w:type="dxa"/>
            <w:tcBorders>
              <w:top w:val="single" w:color="000000" w:sz="4" w:space="0"/>
              <w:left w:val="nil"/>
              <w:bottom w:val="single" w:color="000000" w:sz="6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single" w:color="000000" w:sz="4" w:space="0"/>
              <w:left w:val="nil"/>
              <w:bottom w:val="single" w:color="000000" w:sz="6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34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1728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916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3155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0"/>
                <w:szCs w:val="20"/>
              </w:rPr>
              <w:t>中部：</w:t>
            </w:r>
          </w:p>
        </w:tc>
        <w:tc>
          <w:tcPr>
            <w:tcW w:w="2350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118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174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205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34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1728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916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3155" w:type="dxa"/>
            <w:gridSpan w:val="2"/>
            <w:tcBorders>
              <w:top w:val="single" w:color="000000" w:sz="6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0"/>
                <w:szCs w:val="20"/>
              </w:rPr>
              <w:t>后部：</w:t>
            </w:r>
          </w:p>
        </w:tc>
        <w:tc>
          <w:tcPr>
            <w:tcW w:w="2350" w:type="dxa"/>
            <w:gridSpan w:val="2"/>
            <w:tcBorders>
              <w:top w:val="single" w:color="000000" w:sz="6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1180" w:type="dxa"/>
            <w:tcBorders>
              <w:top w:val="single" w:color="000000" w:sz="6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1740" w:type="dxa"/>
            <w:tcBorders>
              <w:top w:val="single" w:color="000000" w:sz="6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2050" w:type="dxa"/>
            <w:tcBorders>
              <w:top w:val="single" w:color="000000" w:sz="6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single" w:color="000000" w:sz="6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34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1728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916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3155" w:type="dxa"/>
            <w:gridSpan w:val="2"/>
            <w:tcBorders>
              <w:top w:val="single" w:color="000000" w:sz="4" w:space="0"/>
              <w:left w:val="nil"/>
              <w:bottom w:val="single" w:color="000000" w:sz="6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0"/>
                <w:szCs w:val="20"/>
              </w:rPr>
              <w:t>前部：</w:t>
            </w:r>
          </w:p>
        </w:tc>
        <w:tc>
          <w:tcPr>
            <w:tcW w:w="2350" w:type="dxa"/>
            <w:gridSpan w:val="2"/>
            <w:tcBorders>
              <w:top w:val="single" w:color="000000" w:sz="4" w:space="0"/>
              <w:left w:val="nil"/>
              <w:bottom w:val="single" w:color="000000" w:sz="6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1180" w:type="dxa"/>
            <w:tcBorders>
              <w:top w:val="single" w:color="000000" w:sz="4" w:space="0"/>
              <w:left w:val="nil"/>
              <w:bottom w:val="single" w:color="000000" w:sz="6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1740" w:type="dxa"/>
            <w:tcBorders>
              <w:top w:val="single" w:color="000000" w:sz="4" w:space="0"/>
              <w:left w:val="nil"/>
              <w:bottom w:val="single" w:color="000000" w:sz="6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2050" w:type="dxa"/>
            <w:tcBorders>
              <w:top w:val="single" w:color="000000" w:sz="4" w:space="0"/>
              <w:left w:val="nil"/>
              <w:bottom w:val="single" w:color="000000" w:sz="6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single" w:color="000000" w:sz="4" w:space="0"/>
              <w:left w:val="nil"/>
              <w:bottom w:val="single" w:color="000000" w:sz="6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34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1728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916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3155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0"/>
                <w:szCs w:val="20"/>
              </w:rPr>
              <w:t>中部：</w:t>
            </w:r>
          </w:p>
        </w:tc>
        <w:tc>
          <w:tcPr>
            <w:tcW w:w="2350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118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174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205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34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1728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916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3155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0"/>
                <w:szCs w:val="20"/>
              </w:rPr>
              <w:t>后部：</w:t>
            </w:r>
          </w:p>
        </w:tc>
        <w:tc>
          <w:tcPr>
            <w:tcW w:w="2350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118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174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205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34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1728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916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3155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0"/>
                <w:szCs w:val="20"/>
              </w:rPr>
              <w:t>前部：</w:t>
            </w:r>
          </w:p>
        </w:tc>
        <w:tc>
          <w:tcPr>
            <w:tcW w:w="2350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118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174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205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34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1728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916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3155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0"/>
                <w:szCs w:val="20"/>
              </w:rPr>
              <w:t>中部：</w:t>
            </w:r>
          </w:p>
        </w:tc>
        <w:tc>
          <w:tcPr>
            <w:tcW w:w="2350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118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174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205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34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1728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916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3155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0"/>
                <w:szCs w:val="20"/>
              </w:rPr>
              <w:t>后部：</w:t>
            </w:r>
          </w:p>
        </w:tc>
        <w:tc>
          <w:tcPr>
            <w:tcW w:w="2350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118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174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205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5713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left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0"/>
                <w:szCs w:val="20"/>
              </w:rPr>
              <w:t>二、数字化数据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0"/>
                <w:szCs w:val="20"/>
              </w:rPr>
              <w:t>序号</w:t>
            </w:r>
          </w:p>
        </w:tc>
        <w:tc>
          <w:tcPr>
            <w:tcW w:w="172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0"/>
                <w:szCs w:val="20"/>
              </w:rPr>
              <w:t>档号</w:t>
            </w:r>
            <w:r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  <w:t>-</w:t>
            </w:r>
            <w:r>
              <w:rPr>
                <w:rFonts w:hint="eastAsia" w:ascii="Times New Roman" w:hAnsi="Times New Roman" w:eastAsia="黑体" w:cs="Times New Roman"/>
                <w:kern w:val="0"/>
                <w:sz w:val="20"/>
                <w:szCs w:val="20"/>
              </w:rPr>
              <w:t>件号</w:t>
            </w:r>
          </w:p>
        </w:tc>
        <w:tc>
          <w:tcPr>
            <w:tcW w:w="91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0"/>
                <w:szCs w:val="20"/>
              </w:rPr>
              <w:t>可正常读取</w:t>
            </w:r>
          </w:p>
        </w:tc>
        <w:tc>
          <w:tcPr>
            <w:tcW w:w="1675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0"/>
                <w:szCs w:val="20"/>
              </w:rPr>
              <w:t>主题切分准确</w:t>
            </w:r>
          </w:p>
        </w:tc>
        <w:tc>
          <w:tcPr>
            <w:tcW w:w="148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0"/>
                <w:szCs w:val="20"/>
              </w:rPr>
              <w:t>内容与文件题名对应</w:t>
            </w:r>
          </w:p>
        </w:tc>
        <w:tc>
          <w:tcPr>
            <w:tcW w:w="130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0"/>
                <w:szCs w:val="20"/>
              </w:rPr>
              <w:t>内容完整</w:t>
            </w:r>
          </w:p>
        </w:tc>
        <w:tc>
          <w:tcPr>
            <w:tcW w:w="105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0"/>
                <w:szCs w:val="20"/>
              </w:rPr>
              <w:t>清晰流畅</w:t>
            </w:r>
          </w:p>
        </w:tc>
        <w:tc>
          <w:tcPr>
            <w:tcW w:w="118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0"/>
                <w:szCs w:val="20"/>
              </w:rPr>
              <w:t>音画同步</w:t>
            </w:r>
          </w:p>
        </w:tc>
        <w:tc>
          <w:tcPr>
            <w:tcW w:w="174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0"/>
                <w:szCs w:val="20"/>
              </w:rPr>
              <w:t>无畸变</w:t>
            </w:r>
          </w:p>
        </w:tc>
        <w:tc>
          <w:tcPr>
            <w:tcW w:w="4010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0"/>
                <w:szCs w:val="20"/>
              </w:rPr>
              <w:t>数字化情况说明等目录数据著录完整、准确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172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91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1675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</w:tcPr>
          <w:p>
            <w:pPr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148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105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118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174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4010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172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91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1675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</w:tcPr>
          <w:p>
            <w:pPr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148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105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118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174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4010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172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91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1675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</w:tcPr>
          <w:p>
            <w:pPr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148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105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118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174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  <w:tc>
          <w:tcPr>
            <w:tcW w:w="4010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0"/>
              </w:rPr>
            </w:pPr>
          </w:p>
        </w:tc>
      </w:tr>
    </w:tbl>
    <w:p>
      <w:pPr>
        <w:rPr>
          <w:rFonts w:ascii="Times New Roman" w:hAnsi="Times New Roman" w:eastAsia="黑体" w:cs="Times New Roman"/>
          <w:sz w:val="24"/>
          <w:szCs w:val="24"/>
        </w:rPr>
      </w:pPr>
      <w:r>
        <w:rPr>
          <w:rFonts w:cs="Times New Roman"/>
        </w:rPr>
        <w:t xml:space="preserve"> </w:t>
      </w:r>
      <w:bookmarkEnd w:id="0"/>
      <w:bookmarkEnd w:id="1"/>
      <w:bookmarkEnd w:id="2"/>
      <w:r>
        <w:rPr>
          <w:rFonts w:ascii="Times New Roman" w:hAnsi="Times New Roman" w:eastAsia="黑体" w:cs="Times New Roman"/>
          <w:sz w:val="24"/>
          <w:szCs w:val="24"/>
        </w:rPr>
        <w:t xml:space="preserve">                       </w:t>
      </w:r>
    </w:p>
    <w:p>
      <w:pPr>
        <w:rPr>
          <w:rFonts w:ascii="Times New Roman" w:hAnsi="Times New Roman" w:eastAsia="楷体_GB2312" w:cs="Times New Roman"/>
        </w:rPr>
        <w:sectPr>
          <w:pgSz w:w="16840" w:h="11907" w:orient="landscape"/>
          <w:pgMar w:top="567" w:right="567" w:bottom="567" w:left="567" w:header="851" w:footer="992" w:gutter="0"/>
          <w:cols w:space="720" w:num="1"/>
          <w:docGrid w:linePitch="312" w:charSpace="0"/>
        </w:sect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8D522E2"/>
    <w:rsid w:val="48D522E2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9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9"/>
    <w:pPr>
      <w:spacing w:beforeLines="50"/>
      <w:outlineLvl w:val="1"/>
    </w:pPr>
    <w:rPr>
      <w:rFonts w:ascii="Times New Roman" w:hAnsi="Times New Roman" w:eastAsia="黑体"/>
      <w:b/>
      <w:color w:val="00AEEF"/>
      <w:sz w:val="28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5">
    <w:name w:val="Table Grid"/>
    <w:basedOn w:val="4"/>
    <w:qFormat/>
    <w:uiPriority w:val="9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Y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Office_10.1.0.7520_F1E327BC-269C-435d-A152-05C5408002CA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2018-09-17T01:50:00Z</dcterms:created>
  <dc:creator>CY</dc:creator>
  <cp:lastModifiedBy>CY</cp:lastModifiedBy>
  <dcterms:modified xsi:type="dcterms:W3CDTF">2018-09-17T01:51:38Z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